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66" w:rsidRDefault="00257432">
      <w:pPr>
        <w:pStyle w:val="Standard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191866" w:rsidRDefault="00257432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УКАЗ</w:t>
      </w:r>
    </w:p>
    <w:p w:rsidR="00191866" w:rsidRDefault="00257432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ГУБЕРНАТОРА БРЯНСКОЙ ОБЛАСТИ</w:t>
      </w:r>
    </w:p>
    <w:p w:rsidR="00191866" w:rsidRDefault="00257432">
      <w:pPr>
        <w:pStyle w:val="Standard"/>
      </w:pPr>
      <w:r>
        <w:rPr>
          <w:rFonts w:ascii="Times New Roman" w:eastAsia="Times New Roman" w:hAnsi="Times New Roman" w:cs="Times New Roman"/>
          <w:sz w:val="28"/>
        </w:rPr>
        <w:t>от _____________№___________</w:t>
      </w:r>
    </w:p>
    <w:p w:rsidR="00191866" w:rsidRDefault="00257432">
      <w:pPr>
        <w:pStyle w:val="Standard"/>
      </w:pPr>
      <w:r>
        <w:rPr>
          <w:rFonts w:ascii="Times New Roman" w:eastAsia="Times New Roman" w:hAnsi="Times New Roman" w:cs="Times New Roman"/>
          <w:sz w:val="28"/>
        </w:rPr>
        <w:t>г. Брянск</w:t>
      </w:r>
    </w:p>
    <w:tbl>
      <w:tblPr>
        <w:tblW w:w="56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8"/>
      </w:tblGrid>
      <w:tr w:rsidR="00191866" w:rsidRPr="00257432">
        <w:tblPrEx>
          <w:tblCellMar>
            <w:top w:w="0" w:type="dxa"/>
            <w:bottom w:w="0" w:type="dxa"/>
          </w:tblCellMar>
        </w:tblPrEx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66" w:rsidRDefault="00257432">
            <w:pPr>
              <w:pStyle w:val="af2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 указ Губернатора Брянской области от 29 января 2013 года     № 85 и Положение о департаменте топливно-энергетического комплекса и жилищно-коммунального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хозяйства Брянской области</w:t>
            </w:r>
          </w:p>
          <w:p w:rsidR="00191866" w:rsidRDefault="00191866">
            <w:pPr>
              <w:pStyle w:val="af2"/>
              <w:jc w:val="both"/>
            </w:pPr>
          </w:p>
          <w:p w:rsidR="00191866" w:rsidRPr="00257432" w:rsidRDefault="00191866">
            <w:pPr>
              <w:rPr>
                <w:lang w:val="ru-RU"/>
              </w:rPr>
            </w:pPr>
          </w:p>
        </w:tc>
      </w:tr>
    </w:tbl>
    <w:p w:rsidR="00191866" w:rsidRDefault="00257432">
      <w:pPr>
        <w:pStyle w:val="Standard"/>
        <w:ind w:left="-10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 с  пунктами 274, 275 порядка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</w:t>
      </w:r>
      <w:r>
        <w:rPr>
          <w:rFonts w:ascii="Times New Roman" w:eastAsia="Times New Roman" w:hAnsi="Times New Roman" w:cs="Times New Roman"/>
          <w:sz w:val="28"/>
        </w:rPr>
        <w:t>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утвержденного постановлением  Прави</w:t>
      </w:r>
      <w:r>
        <w:rPr>
          <w:rFonts w:ascii="Times New Roman" w:eastAsia="Times New Roman" w:hAnsi="Times New Roman" w:cs="Times New Roman"/>
          <w:sz w:val="28"/>
        </w:rPr>
        <w:t>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</w:t>
      </w:r>
      <w:r>
        <w:rPr>
          <w:rFonts w:ascii="Times New Roman" w:eastAsia="Times New Roman" w:hAnsi="Times New Roman" w:cs="Times New Roman"/>
          <w:sz w:val="28"/>
        </w:rPr>
        <w:t xml:space="preserve">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ПОСТАНОВЛЯЮ: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91866" w:rsidRPr="00257432" w:rsidRDefault="00257432">
      <w:pPr>
        <w:ind w:firstLine="720"/>
        <w:jc w:val="both"/>
        <w:rPr>
          <w:lang w:val="ru-RU"/>
        </w:rPr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1. Внести 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>изменение  в указ Губернатора Брянской области от 29 января 2013 года № 85 «Об утверждении Положения о департаменте топливно-энергетического комплекса и жилищно-коммунального хозяйства Брянской области» (в редакции указов Губернатора Брянской области от 31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мая 2013 года № 405, от 2 декабря 2013 года № 588,   от 31 декабря 2013 года № 629,    от 21 июля 2014 года № 251,  от  29 февраля  2016</w:t>
      </w:r>
      <w:r>
        <w:rPr>
          <w:rFonts w:ascii="Times New Roman" w:eastAsia="Times New Roman" w:hAnsi="Times New Roman" w:cs="Times New Roman"/>
          <w:sz w:val="28"/>
        </w:rPr>
        <w:t> 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> 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65, от 14 ноября 2017 года      № 191, от 24 сентября 2018 года  № 210, от 27 декабря 2018 года № 297,  от 29 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>мая 2019 года № 80,  от 21 ноября 2019 года № 178,  от 6 февраля 2020 года   № 24,  от 29 мая 2020 года № 115, от 18 сентября 2020 года №184, от 21 февраля 2022 года №17), изложив пункт</w:t>
      </w:r>
      <w:hyperlink r:id="rId7" w:history="1">
        <w:r w:rsidRPr="00257432"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lang w:val="ru-RU"/>
          </w:rPr>
          <w:t xml:space="preserve"> 3</w:t>
        </w:r>
      </w:hyperlink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>в следующей редакции:</w:t>
      </w:r>
    </w:p>
    <w:p w:rsidR="00191866" w:rsidRPr="00257432" w:rsidRDefault="00257432">
      <w:pPr>
        <w:ind w:firstLine="720"/>
        <w:jc w:val="both"/>
        <w:rPr>
          <w:lang w:val="ru-RU"/>
        </w:rPr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t>«3. Контроль за исполнением указа возложить на заместителя Губернатора Брянской области Симоненко Н.К.».</w:t>
      </w:r>
    </w:p>
    <w:p w:rsidR="00191866" w:rsidRPr="00257432" w:rsidRDefault="00257432">
      <w:pPr>
        <w:ind w:firstLine="709"/>
        <w:jc w:val="both"/>
        <w:rPr>
          <w:lang w:val="ru-RU"/>
        </w:rPr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2. </w:t>
      </w:r>
      <w:proofErr w:type="gramStart"/>
      <w:r w:rsidRPr="00257432">
        <w:rPr>
          <w:rFonts w:ascii="Times New Roman" w:eastAsia="Times New Roman" w:hAnsi="Times New Roman" w:cs="Times New Roman"/>
          <w:sz w:val="28"/>
          <w:lang w:val="ru-RU"/>
        </w:rPr>
        <w:t>Внести  в</w:t>
      </w:r>
      <w:proofErr w:type="gramEnd"/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   Положение о департаменте топливно-энергетического комплекса и жилищно-коммунального хозяйства  Брянской облас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ти, утвержденное </w:t>
      </w:r>
      <w:r w:rsidRPr="00257432">
        <w:rPr>
          <w:rFonts w:ascii="Times New Roman CYR" w:eastAsia="Times New Roman CYR" w:hAnsi="Times New Roman CYR" w:cs="Times New Roman CYR"/>
          <w:sz w:val="28"/>
          <w:lang w:val="ru-RU"/>
        </w:rPr>
        <w:t>вышеназванным указом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/>
        </w:rPr>
        <w:t>следующие  изменения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>: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ab/>
      </w:r>
    </w:p>
    <w:p w:rsidR="00191866" w:rsidRPr="00257432" w:rsidRDefault="00257432">
      <w:pPr>
        <w:ind w:firstLine="709"/>
        <w:jc w:val="both"/>
        <w:rPr>
          <w:lang w:val="ru-RU"/>
        </w:rPr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tab/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ab/>
      </w:r>
    </w:p>
    <w:p w:rsidR="00191866" w:rsidRPr="00257432" w:rsidRDefault="00257432">
      <w:pPr>
        <w:ind w:firstLine="709"/>
        <w:jc w:val="both"/>
        <w:rPr>
          <w:lang w:val="ru-RU"/>
        </w:rPr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2.1. В пункте 1.1. раздела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Общие  положения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» слова «исполнительным органом государственной власти»  заменить словами «органом исполнительной власти».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191866" w:rsidRDefault="00257432">
      <w:pPr>
        <w:ind w:firstLine="709"/>
        <w:jc w:val="both"/>
      </w:pP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2.2. Дополнить пункт 3.4.  раздела </w:t>
      </w:r>
      <w:r>
        <w:rPr>
          <w:rFonts w:ascii="Times New Roman" w:eastAsia="Times New Roman" w:hAnsi="Times New Roman" w:cs="Times New Roman"/>
          <w:sz w:val="28"/>
        </w:rPr>
        <w:t>III</w:t>
      </w:r>
      <w:r w:rsidRPr="002574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«Функции департамента» подпунктом 3.4.22. следующего содержания:</w:t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ab/>
        <w:t xml:space="preserve">«3.4.22.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экспертно-аналитические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оценке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результатов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закупок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региональн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оператор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- 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региональн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фонд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ом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капитального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ремонта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многоквартирных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домов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Брянской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включая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исполнение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договорам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капитального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ремонта</w:t>
      </w:r>
      <w:proofErr w:type="spellEnd"/>
      <w:r>
        <w:t>».</w:t>
      </w:r>
    </w:p>
    <w:p w:rsidR="00191866" w:rsidRDefault="00257432">
      <w:pPr>
        <w:pStyle w:val="Standard"/>
        <w:ind w:left="-104" w:firstLine="8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</w:rPr>
        <w:t xml:space="preserve">В пункте 5.1. раздела </w:t>
      </w: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2574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Взаимоотношения департамента» </w:t>
      </w:r>
      <w:r>
        <w:rPr>
          <w:rFonts w:ascii="Times New Roman" w:eastAsia="Times New Roman" w:hAnsi="Times New Roman" w:cs="Times New Roman"/>
          <w:sz w:val="28"/>
        </w:rPr>
        <w:t>слова «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Министерством регионального развития Российск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ой Федерации</w:t>
      </w:r>
      <w:r>
        <w:rPr>
          <w:rFonts w:ascii="Times New Roman" w:eastAsia="Times New Roman" w:hAnsi="Times New Roman" w:cs="Times New Roman"/>
          <w:sz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Министерством строительства и жилищно-коммунального хозяйства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3.  Указ вступает в силу после его официального опубликования на «Официальном интернет-портале правовой информации»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pravo</w:t>
      </w:r>
      <w:proofErr w:type="spellEnd"/>
      <w:r w:rsidRPr="00257432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Pr="00257432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lang w:val="en-US"/>
        </w:rPr>
        <w:t>u</w:t>
      </w:r>
      <w:proofErr w:type="spellEnd"/>
      <w:r w:rsidRPr="00257432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4. Контроль за исполнением указа возложить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  заместителя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Губернатора Брянской области Симоненко Н.К.</w:t>
      </w:r>
    </w:p>
    <w:p w:rsidR="00191866" w:rsidRDefault="00191866">
      <w:pPr>
        <w:pStyle w:val="Standard"/>
        <w:jc w:val="both"/>
      </w:pPr>
    </w:p>
    <w:p w:rsidR="00191866" w:rsidRDefault="00257432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</w:rPr>
        <w:t>Губернатор</w:t>
      </w:r>
    </w:p>
    <w:p w:rsidR="00191866" w:rsidRDefault="00257432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</w:rPr>
        <w:t>Брянской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А.В. Богомаз</w:t>
      </w: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</w:pPr>
    </w:p>
    <w:p w:rsidR="00191866" w:rsidRDefault="00191866">
      <w:pPr>
        <w:pStyle w:val="Standard"/>
        <w:jc w:val="both"/>
      </w:pPr>
    </w:p>
    <w:p w:rsidR="00191866" w:rsidRDefault="00191866">
      <w:pPr>
        <w:pStyle w:val="Standard"/>
        <w:jc w:val="both"/>
      </w:pPr>
    </w:p>
    <w:p w:rsidR="00191866" w:rsidRDefault="00191866">
      <w:pPr>
        <w:pStyle w:val="Standard"/>
      </w:pPr>
    </w:p>
    <w:sectPr w:rsidR="00191866">
      <w:footerReference w:type="default" r:id="rId8"/>
      <w:pgSz w:w="11906" w:h="16838"/>
      <w:pgMar w:top="426" w:right="850" w:bottom="2553" w:left="1701" w:header="720" w:footer="1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7432">
      <w:r>
        <w:separator/>
      </w:r>
    </w:p>
  </w:endnote>
  <w:endnote w:type="continuationSeparator" w:id="0">
    <w:p w:rsidR="00000000" w:rsidRDefault="0025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88" w:rsidRDefault="002574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7432">
      <w:r>
        <w:separator/>
      </w:r>
    </w:p>
  </w:footnote>
  <w:footnote w:type="continuationSeparator" w:id="0">
    <w:p w:rsidR="00000000" w:rsidRDefault="0025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DA"/>
    <w:multiLevelType w:val="multilevel"/>
    <w:tmpl w:val="0D0A8A22"/>
    <w:styleLink w:val="WWNum1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 w15:restartNumberingAfterBreak="0">
    <w:nsid w:val="55851985"/>
    <w:multiLevelType w:val="multilevel"/>
    <w:tmpl w:val="800CEAB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1866"/>
    <w:rsid w:val="00191866"/>
    <w:rsid w:val="002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9409-6DEB-4931-AB5A-36F59C1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outlineLvl w:val="0"/>
    </w:pPr>
    <w:rPr>
      <w:sz w:val="40"/>
    </w:rPr>
  </w:style>
  <w:style w:type="paragraph" w:styleId="2">
    <w:name w:val="heading 2"/>
    <w:basedOn w:val="a"/>
    <w:pPr>
      <w:outlineLvl w:val="1"/>
    </w:pPr>
    <w:rPr>
      <w:sz w:val="34"/>
    </w:rPr>
  </w:style>
  <w:style w:type="paragraph" w:styleId="3">
    <w:name w:val="heading 3"/>
    <w:basedOn w:val="a"/>
    <w:pPr>
      <w:outlineLvl w:val="2"/>
    </w:pPr>
    <w:rPr>
      <w:sz w:val="30"/>
    </w:rPr>
  </w:style>
  <w:style w:type="paragraph" w:styleId="4">
    <w:name w:val="heading 4"/>
    <w:basedOn w:val="a"/>
    <w:pPr>
      <w:outlineLvl w:val="3"/>
    </w:pPr>
    <w:rPr>
      <w:b/>
      <w:sz w:val="26"/>
    </w:rPr>
  </w:style>
  <w:style w:type="paragraph" w:styleId="5">
    <w:name w:val="heading 5"/>
    <w:basedOn w:val="a"/>
    <w:pPr>
      <w:outlineLvl w:val="4"/>
    </w:pPr>
    <w:rPr>
      <w:b/>
      <w:sz w:val="24"/>
    </w:rPr>
  </w:style>
  <w:style w:type="paragraph" w:styleId="6">
    <w:name w:val="heading 6"/>
    <w:basedOn w:val="a"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</w:style>
  <w:style w:type="character" w:customStyle="1" w:styleId="DStyletext">
    <w:name w:val="DStyle_text"/>
    <w:rPr>
      <w:rFonts w:ascii="Arial" w:eastAsia="Arial" w:hAnsi="Arial" w:cs="Arial"/>
      <w:sz w:val="22"/>
    </w:rPr>
  </w:style>
  <w:style w:type="paragraph" w:customStyle="1" w:styleId="DStyleparagraph0">
    <w:name w:val="DStyle_paragraph"/>
    <w:basedOn w:val="DStyleparagraph"/>
    <w:rPr>
      <w:lang w:val="en-US"/>
    </w:rPr>
  </w:style>
  <w:style w:type="character" w:customStyle="1" w:styleId="DStyletext0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Title"/>
    <w:basedOn w:val="a"/>
    <w:rPr>
      <w:sz w:val="48"/>
    </w:rPr>
  </w:style>
  <w:style w:type="character" w:customStyle="1" w:styleId="TitleChar">
    <w:name w:val="Title Char"/>
    <w:basedOn w:val="a0"/>
    <w:rPr>
      <w:sz w:val="48"/>
    </w:rPr>
  </w:style>
  <w:style w:type="paragraph" w:styleId="a5">
    <w:name w:val="Subtitle"/>
    <w:basedOn w:val="a"/>
    <w:rPr>
      <w:sz w:val="24"/>
    </w:rPr>
  </w:style>
  <w:style w:type="character" w:customStyle="1" w:styleId="SubtitleChar">
    <w:name w:val="Subtitle Char"/>
    <w:basedOn w:val="a0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6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character" w:customStyle="1" w:styleId="Internetlink1">
    <w:name w:val="Internet link"/>
    <w:rPr>
      <w:color w:val="0000FF"/>
      <w:u w:val="single"/>
    </w:rPr>
  </w:style>
  <w:style w:type="paragraph" w:styleId="aa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b">
    <w:name w:val="footnote reference"/>
    <w:basedOn w:val="a0"/>
    <w:rPr>
      <w:position w:val="0"/>
      <w:vertAlign w:val="superscript"/>
    </w:rPr>
  </w:style>
  <w:style w:type="paragraph" w:styleId="ac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d">
    <w:name w:val="endnote reference"/>
    <w:basedOn w:val="a0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e">
    <w:name w:val="TOC Heading"/>
    <w:basedOn w:val="DStyleparagraph0"/>
  </w:style>
  <w:style w:type="paragraph" w:styleId="af">
    <w:name w:val="table of figures"/>
    <w:basedOn w:val="a"/>
  </w:style>
  <w:style w:type="paragraph" w:customStyle="1" w:styleId="DStyleparagraph1">
    <w:name w:val="DStyle_paragraph"/>
    <w:rPr>
      <w:rFonts w:ascii="Calibri" w:eastAsia="Calibri" w:hAnsi="Calibri" w:cs="Calibri"/>
      <w:color w:val="000000"/>
    </w:rPr>
  </w:style>
  <w:style w:type="paragraph" w:customStyle="1" w:styleId="Standard">
    <w:name w:val="Standard"/>
    <w:basedOn w:val="DStyleparagraph1"/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0">
    <w:name w:val="List"/>
    <w:basedOn w:val="Textbody"/>
  </w:style>
  <w:style w:type="paragraph" w:styleId="af1">
    <w:name w:val="caption"/>
    <w:basedOn w:val="Standard"/>
    <w:rPr>
      <w:i/>
      <w:sz w:val="24"/>
    </w:rPr>
  </w:style>
  <w:style w:type="paragraph" w:customStyle="1" w:styleId="Index">
    <w:name w:val="Index"/>
    <w:basedOn w:val="Standard"/>
  </w:style>
  <w:style w:type="paragraph" w:styleId="af2">
    <w:name w:val="No Spacing"/>
    <w:basedOn w:val="DStyleparagraph1"/>
  </w:style>
  <w:style w:type="paragraph" w:customStyle="1" w:styleId="af3">
    <w:name w:val="Прижатый влево"/>
    <w:basedOn w:val="Standard"/>
    <w:rPr>
      <w:rFonts w:ascii="Arial" w:eastAsia="Arial" w:hAnsi="Arial" w:cs="Arial"/>
      <w:sz w:val="24"/>
    </w:rPr>
  </w:style>
  <w:style w:type="paragraph" w:customStyle="1" w:styleId="TableContents">
    <w:name w:val="Table Contents"/>
    <w:basedOn w:val="Standard"/>
  </w:style>
  <w:style w:type="character" w:customStyle="1" w:styleId="Internetlink2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af5">
    <w:name w:val="Гипертекстовая ссылка"/>
    <w:rPr>
      <w:rFonts w:ascii="Arial" w:eastAsia="Arial" w:hAnsi="Arial" w:cs="Arial"/>
      <w:b w:val="0"/>
      <w:color w:val="106BBE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4331036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2022-10-31T05:40:00Z</dcterms:created>
  <dcterms:modified xsi:type="dcterms:W3CDTF">2022-10-31T05:40:00Z</dcterms:modified>
</cp:coreProperties>
</file>